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456BF" w14:textId="77777777" w:rsidR="00C437FA" w:rsidRPr="00410EEC" w:rsidRDefault="00C437FA" w:rsidP="00C437FA">
      <w:pPr>
        <w:pStyle w:val="NoSpacing"/>
        <w:spacing w:after="120" w:line="320" w:lineRule="exact"/>
        <w:rPr>
          <w:rStyle w:val="Emphasis"/>
          <w:rFonts w:ascii="Times New Roman" w:hAnsi="Times New Roman" w:cs="Times New Roman"/>
          <w:i w:val="0"/>
        </w:rPr>
      </w:pPr>
      <w:r w:rsidRPr="00410EEC">
        <w:rPr>
          <w:rStyle w:val="Emphasis"/>
          <w:rFonts w:ascii="Times New Roman" w:hAnsi="Times New Roman" w:cs="Times New Roman"/>
          <w:i w:val="0"/>
        </w:rPr>
        <w:t xml:space="preserve">Presented for </w:t>
      </w:r>
      <w:r>
        <w:rPr>
          <w:rStyle w:val="Emphasis"/>
          <w:rFonts w:ascii="Times New Roman" w:hAnsi="Times New Roman" w:cs="Times New Roman"/>
          <w:i w:val="0"/>
        </w:rPr>
        <w:t>boa</w:t>
      </w:r>
      <w:r w:rsidRPr="00410EEC">
        <w:rPr>
          <w:rStyle w:val="Emphasis"/>
          <w:rFonts w:ascii="Times New Roman" w:hAnsi="Times New Roman" w:cs="Times New Roman"/>
          <w:i w:val="0"/>
        </w:rPr>
        <w:t>rd approval: 01/14/20</w:t>
      </w:r>
    </w:p>
    <w:p w14:paraId="505846C0" w14:textId="52B2B03A" w:rsidR="004056AC" w:rsidRDefault="004056AC" w:rsidP="00C437FA">
      <w:pPr>
        <w:spacing w:after="120" w:line="320" w:lineRule="exact"/>
        <w:rPr>
          <w:rFonts w:ascii="Times New Roman" w:hAnsi="Times New Roman" w:cs="Times New Roman"/>
        </w:rPr>
      </w:pPr>
      <w:r>
        <w:rPr>
          <w:rFonts w:ascii="Times New Roman" w:hAnsi="Times New Roman" w:cs="Times New Roman"/>
        </w:rPr>
        <w:t xml:space="preserve">Replaces </w:t>
      </w:r>
      <w:r w:rsidR="005913C3">
        <w:rPr>
          <w:rFonts w:ascii="Times New Roman" w:hAnsi="Times New Roman" w:cs="Times New Roman"/>
        </w:rPr>
        <w:t xml:space="preserve">Conflict of Interest Policy </w:t>
      </w:r>
      <w:r w:rsidR="00C437FA">
        <w:rPr>
          <w:rFonts w:ascii="Times New Roman" w:hAnsi="Times New Roman" w:cs="Times New Roman"/>
        </w:rPr>
        <w:t>10/29/14</w:t>
      </w:r>
    </w:p>
    <w:p w14:paraId="5AD601FC" w14:textId="77777777" w:rsidR="00CE0C8B" w:rsidRDefault="00CE0C8B" w:rsidP="00C437FA">
      <w:pPr>
        <w:spacing w:after="120" w:line="320" w:lineRule="exact"/>
        <w:jc w:val="center"/>
        <w:rPr>
          <w:rFonts w:ascii="Times New Roman" w:hAnsi="Times New Roman" w:cs="Times New Roman"/>
          <w:b/>
          <w:sz w:val="28"/>
          <w:szCs w:val="28"/>
        </w:rPr>
      </w:pPr>
    </w:p>
    <w:p w14:paraId="25989580" w14:textId="501BF014" w:rsidR="008249FA" w:rsidRPr="008249FA" w:rsidRDefault="008249FA" w:rsidP="00C437FA">
      <w:pPr>
        <w:spacing w:after="120" w:line="320" w:lineRule="exact"/>
        <w:jc w:val="center"/>
        <w:rPr>
          <w:rFonts w:ascii="Times New Roman" w:hAnsi="Times New Roman" w:cs="Times New Roman"/>
          <w:b/>
          <w:sz w:val="28"/>
          <w:szCs w:val="28"/>
        </w:rPr>
      </w:pPr>
      <w:r>
        <w:rPr>
          <w:rFonts w:ascii="Times New Roman" w:hAnsi="Times New Roman" w:cs="Times New Roman"/>
          <w:b/>
          <w:sz w:val="28"/>
          <w:szCs w:val="28"/>
        </w:rPr>
        <w:t>St. Croix Valley Foundation Conflicts of Interest Policy</w:t>
      </w:r>
    </w:p>
    <w:p w14:paraId="69AC0C57" w14:textId="77777777" w:rsidR="007E2883" w:rsidRPr="008249FA" w:rsidRDefault="007E2883" w:rsidP="00C437FA">
      <w:pPr>
        <w:spacing w:after="120" w:line="320" w:lineRule="exact"/>
        <w:rPr>
          <w:rFonts w:ascii="Times New Roman" w:hAnsi="Times New Roman" w:cs="Times New Roman"/>
          <w:szCs w:val="24"/>
        </w:rPr>
      </w:pPr>
      <w:r w:rsidRPr="008249FA">
        <w:rPr>
          <w:rFonts w:ascii="Times New Roman" w:hAnsi="Times New Roman" w:cs="Times New Roman"/>
          <w:b/>
          <w:bCs/>
          <w:szCs w:val="24"/>
        </w:rPr>
        <w:t xml:space="preserve">I. Introduction </w:t>
      </w:r>
    </w:p>
    <w:p w14:paraId="08625255"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The Foundation is a publicly supported charitable foundation serving the communities of</w:t>
      </w:r>
      <w:r w:rsidR="00DA0B51" w:rsidRPr="008249FA">
        <w:rPr>
          <w:rFonts w:ascii="Times New Roman" w:hAnsi="Times New Roman" w:cs="Times New Roman"/>
          <w:szCs w:val="24"/>
        </w:rPr>
        <w:t xml:space="preserve"> the St. Croix River Valley</w:t>
      </w:r>
      <w:r w:rsidRPr="008249FA">
        <w:rPr>
          <w:rFonts w:ascii="Times New Roman" w:hAnsi="Times New Roman" w:cs="Times New Roman"/>
          <w:szCs w:val="24"/>
        </w:rPr>
        <w:t xml:space="preserve"> and is dedicated to its mission of expanding private philanthropy in those communities. The Foundation operates within the public trust and strives to maintain the highest code of conduct in </w:t>
      </w:r>
      <w:proofErr w:type="gramStart"/>
      <w:r w:rsidRPr="008249FA">
        <w:rPr>
          <w:rFonts w:ascii="Times New Roman" w:hAnsi="Times New Roman" w:cs="Times New Roman"/>
          <w:szCs w:val="24"/>
        </w:rPr>
        <w:t>all of</w:t>
      </w:r>
      <w:proofErr w:type="gramEnd"/>
      <w:r w:rsidRPr="008249FA">
        <w:rPr>
          <w:rFonts w:ascii="Times New Roman" w:hAnsi="Times New Roman" w:cs="Times New Roman"/>
          <w:szCs w:val="24"/>
        </w:rPr>
        <w:t xml:space="preserve"> its operations. </w:t>
      </w:r>
    </w:p>
    <w:p w14:paraId="3EFD297F" w14:textId="773CF9A1" w:rsidR="007E2883" w:rsidRPr="008249FA" w:rsidRDefault="00CA67A1"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The F</w:t>
      </w:r>
      <w:r w:rsidR="007E2883" w:rsidRPr="008249FA">
        <w:rPr>
          <w:rFonts w:ascii="Times New Roman" w:hAnsi="Times New Roman" w:cs="Times New Roman"/>
          <w:szCs w:val="24"/>
        </w:rPr>
        <w:t xml:space="preserve">oundation recognizes that it can best accomplish its mission when the board of directors, volunteer committee members, staff and other groups associated with the </w:t>
      </w:r>
      <w:r w:rsidR="00082C3C">
        <w:rPr>
          <w:rFonts w:ascii="Times New Roman" w:hAnsi="Times New Roman" w:cs="Times New Roman"/>
          <w:szCs w:val="24"/>
        </w:rPr>
        <w:t>F</w:t>
      </w:r>
      <w:r w:rsidR="007E2883" w:rsidRPr="008249FA">
        <w:rPr>
          <w:rFonts w:ascii="Times New Roman" w:hAnsi="Times New Roman" w:cs="Times New Roman"/>
          <w:szCs w:val="24"/>
        </w:rPr>
        <w:t>oundation represent the diverse interests, cultures, occupations and experti</w:t>
      </w:r>
      <w:r w:rsidRPr="008249FA">
        <w:rPr>
          <w:rFonts w:ascii="Times New Roman" w:hAnsi="Times New Roman" w:cs="Times New Roman"/>
          <w:szCs w:val="24"/>
        </w:rPr>
        <w:t>se of the community. Thus, the F</w:t>
      </w:r>
      <w:r w:rsidR="007E2883" w:rsidRPr="008249FA">
        <w:rPr>
          <w:rFonts w:ascii="Times New Roman" w:hAnsi="Times New Roman" w:cs="Times New Roman"/>
          <w:szCs w:val="24"/>
        </w:rPr>
        <w:t>oundation recognizes that members of the board of directors and others repre</w:t>
      </w:r>
      <w:r w:rsidRPr="008249FA">
        <w:rPr>
          <w:rFonts w:ascii="Times New Roman" w:hAnsi="Times New Roman" w:cs="Times New Roman"/>
          <w:szCs w:val="24"/>
        </w:rPr>
        <w:t>senting or affiliated with the F</w:t>
      </w:r>
      <w:r w:rsidR="007E2883" w:rsidRPr="008249FA">
        <w:rPr>
          <w:rFonts w:ascii="Times New Roman" w:hAnsi="Times New Roman" w:cs="Times New Roman"/>
          <w:szCs w:val="24"/>
        </w:rPr>
        <w:t>oundation will from time to time face possible conflicts of interest or situations in which the appearance of conflict of intere</w:t>
      </w:r>
      <w:r w:rsidRPr="008249FA">
        <w:rPr>
          <w:rFonts w:ascii="Times New Roman" w:hAnsi="Times New Roman" w:cs="Times New Roman"/>
          <w:szCs w:val="24"/>
        </w:rPr>
        <w:t>st could be detrimental to the F</w:t>
      </w:r>
      <w:r w:rsidR="007E2883" w:rsidRPr="008249FA">
        <w:rPr>
          <w:rFonts w:ascii="Times New Roman" w:hAnsi="Times New Roman" w:cs="Times New Roman"/>
          <w:szCs w:val="24"/>
        </w:rPr>
        <w:t xml:space="preserve">oundation and </w:t>
      </w:r>
      <w:r w:rsidRPr="008249FA">
        <w:rPr>
          <w:rFonts w:ascii="Times New Roman" w:hAnsi="Times New Roman" w:cs="Times New Roman"/>
          <w:szCs w:val="24"/>
        </w:rPr>
        <w:t>the communities it serves. The F</w:t>
      </w:r>
      <w:r w:rsidR="007E2883" w:rsidRPr="008249FA">
        <w:rPr>
          <w:rFonts w:ascii="Times New Roman" w:hAnsi="Times New Roman" w:cs="Times New Roman"/>
          <w:szCs w:val="24"/>
        </w:rPr>
        <w:t>ounda</w:t>
      </w:r>
      <w:r w:rsidRPr="008249FA">
        <w:rPr>
          <w:rFonts w:ascii="Times New Roman" w:hAnsi="Times New Roman" w:cs="Times New Roman"/>
          <w:szCs w:val="24"/>
        </w:rPr>
        <w:t>tion adopts this Policy</w:t>
      </w:r>
      <w:r w:rsidR="007E2883" w:rsidRPr="008249FA">
        <w:rPr>
          <w:rFonts w:ascii="Times New Roman" w:hAnsi="Times New Roman" w:cs="Times New Roman"/>
          <w:szCs w:val="24"/>
        </w:rPr>
        <w:t xml:space="preserve"> in recognition of its responsibility to the public trust, in recognition of the importance of fairness and objectivity in its conduct of business, as a means of assuring that every</w:t>
      </w:r>
      <w:r w:rsidRPr="008249FA">
        <w:rPr>
          <w:rFonts w:ascii="Times New Roman" w:hAnsi="Times New Roman" w:cs="Times New Roman"/>
          <w:szCs w:val="24"/>
        </w:rPr>
        <w:t xml:space="preserve"> decision of the F</w:t>
      </w:r>
      <w:r w:rsidR="007E2883" w:rsidRPr="008249FA">
        <w:rPr>
          <w:rFonts w:ascii="Times New Roman" w:hAnsi="Times New Roman" w:cs="Times New Roman"/>
          <w:szCs w:val="24"/>
        </w:rPr>
        <w:t xml:space="preserve">oundation </w:t>
      </w:r>
      <w:r w:rsidRPr="008249FA">
        <w:rPr>
          <w:rFonts w:ascii="Times New Roman" w:hAnsi="Times New Roman" w:cs="Times New Roman"/>
          <w:szCs w:val="24"/>
        </w:rPr>
        <w:t>is made in the interest of the F</w:t>
      </w:r>
      <w:r w:rsidR="007E2883" w:rsidRPr="008249FA">
        <w:rPr>
          <w:rFonts w:ascii="Times New Roman" w:hAnsi="Times New Roman" w:cs="Times New Roman"/>
          <w:szCs w:val="24"/>
        </w:rPr>
        <w:t>oundation and the communities it serves and as a means of publicly codifying its expectations of board, staff and volu</w:t>
      </w:r>
      <w:r w:rsidRPr="008249FA">
        <w:rPr>
          <w:rFonts w:ascii="Times New Roman" w:hAnsi="Times New Roman" w:cs="Times New Roman"/>
          <w:szCs w:val="24"/>
        </w:rPr>
        <w:t>nteers, and others serving the F</w:t>
      </w:r>
      <w:r w:rsidR="007E2883" w:rsidRPr="008249FA">
        <w:rPr>
          <w:rFonts w:ascii="Times New Roman" w:hAnsi="Times New Roman" w:cs="Times New Roman"/>
          <w:szCs w:val="24"/>
        </w:rPr>
        <w:t xml:space="preserve">oundation. </w:t>
      </w:r>
    </w:p>
    <w:p w14:paraId="112DC3D5" w14:textId="77777777" w:rsidR="007E2883" w:rsidRPr="008249FA" w:rsidRDefault="00CA67A1"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This Conflict of Interest Policy</w:t>
      </w:r>
      <w:r w:rsidR="007E2883" w:rsidRPr="008249FA">
        <w:rPr>
          <w:rFonts w:ascii="Times New Roman" w:hAnsi="Times New Roman" w:cs="Times New Roman"/>
          <w:szCs w:val="24"/>
        </w:rPr>
        <w:t xml:space="preserve"> applies to all persons holding positions of responsibility and trust on behalf of the Foundation, including but not limited to members of the board of directors, members of board committees who are not members of the board, volunteer committee members, members of the boards of </w:t>
      </w:r>
      <w:r w:rsidRPr="008249FA">
        <w:rPr>
          <w:rFonts w:ascii="Times New Roman" w:hAnsi="Times New Roman" w:cs="Times New Roman"/>
          <w:szCs w:val="24"/>
        </w:rPr>
        <w:t>supporting organizations to the Foundation, and members of the F</w:t>
      </w:r>
      <w:r w:rsidR="007E2883" w:rsidRPr="008249FA">
        <w:rPr>
          <w:rFonts w:ascii="Times New Roman" w:hAnsi="Times New Roman" w:cs="Times New Roman"/>
          <w:szCs w:val="24"/>
        </w:rPr>
        <w:t xml:space="preserve">oundation staff (hereinafter </w:t>
      </w:r>
      <w:r w:rsidRPr="008249FA">
        <w:rPr>
          <w:rFonts w:ascii="Times New Roman" w:hAnsi="Times New Roman" w:cs="Times New Roman"/>
          <w:szCs w:val="24"/>
        </w:rPr>
        <w:t>“members”). This Policy</w:t>
      </w:r>
      <w:r w:rsidR="007E2883" w:rsidRPr="008249FA">
        <w:rPr>
          <w:rFonts w:ascii="Times New Roman" w:hAnsi="Times New Roman" w:cs="Times New Roman"/>
          <w:szCs w:val="24"/>
        </w:rPr>
        <w:t xml:space="preserve"> shall be provided to each member at the time that h</w:t>
      </w:r>
      <w:r w:rsidRPr="008249FA">
        <w:rPr>
          <w:rFonts w:ascii="Times New Roman" w:hAnsi="Times New Roman" w:cs="Times New Roman"/>
          <w:szCs w:val="24"/>
        </w:rPr>
        <w:t>e or she is asked to serve the F</w:t>
      </w:r>
      <w:r w:rsidR="007E2883" w:rsidRPr="008249FA">
        <w:rPr>
          <w:rFonts w:ascii="Times New Roman" w:hAnsi="Times New Roman" w:cs="Times New Roman"/>
          <w:szCs w:val="24"/>
        </w:rPr>
        <w:t xml:space="preserve">oundation. </w:t>
      </w:r>
    </w:p>
    <w:p w14:paraId="23BE7BED" w14:textId="77777777" w:rsidR="007E2883" w:rsidRPr="008249FA" w:rsidRDefault="007E2883" w:rsidP="00C437FA">
      <w:pPr>
        <w:spacing w:after="120" w:line="320" w:lineRule="exact"/>
        <w:rPr>
          <w:rFonts w:ascii="Times New Roman" w:hAnsi="Times New Roman" w:cs="Times New Roman"/>
          <w:szCs w:val="24"/>
        </w:rPr>
      </w:pPr>
      <w:r w:rsidRPr="008249FA">
        <w:rPr>
          <w:rFonts w:ascii="Times New Roman" w:hAnsi="Times New Roman" w:cs="Times New Roman"/>
          <w:b/>
          <w:bCs/>
          <w:szCs w:val="24"/>
        </w:rPr>
        <w:t xml:space="preserve">II. General Policies and Expectations </w:t>
      </w:r>
    </w:p>
    <w:p w14:paraId="5DA4F9C1" w14:textId="2862DF9E"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Members of the </w:t>
      </w:r>
      <w:r w:rsidR="00082C3C">
        <w:rPr>
          <w:rFonts w:ascii="Times New Roman" w:hAnsi="Times New Roman" w:cs="Times New Roman"/>
          <w:szCs w:val="24"/>
        </w:rPr>
        <w:t>F</w:t>
      </w:r>
      <w:r w:rsidRPr="008249FA">
        <w:rPr>
          <w:rFonts w:ascii="Times New Roman" w:hAnsi="Times New Roman" w:cs="Times New Roman"/>
          <w:szCs w:val="24"/>
        </w:rPr>
        <w:t xml:space="preserve">oundation are expected to commit themselves to ethical and professional conduct. This includes the proper use of authority and appropriate decorum. </w:t>
      </w:r>
    </w:p>
    <w:p w14:paraId="1D0E45F8" w14:textId="7544FEE3"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Members must represent unconflicted </w:t>
      </w:r>
      <w:r w:rsidR="00CA67A1" w:rsidRPr="008249FA">
        <w:rPr>
          <w:rFonts w:ascii="Times New Roman" w:hAnsi="Times New Roman" w:cs="Times New Roman"/>
          <w:szCs w:val="24"/>
        </w:rPr>
        <w:t>loyalty to the interest of the F</w:t>
      </w:r>
      <w:r w:rsidRPr="008249FA">
        <w:rPr>
          <w:rFonts w:ascii="Times New Roman" w:hAnsi="Times New Roman" w:cs="Times New Roman"/>
          <w:szCs w:val="24"/>
        </w:rPr>
        <w:t xml:space="preserve">oundation. This accountability supersedes any conflicting loyalty such as that to advocacy or interest groups, business interests, personal interests or paid or volunteer service to other organizations. It also supersedes the personal interest of any staff or volunteer member acting as a consumer or client of the </w:t>
      </w:r>
      <w:r w:rsidR="00082C3C">
        <w:rPr>
          <w:rFonts w:ascii="Times New Roman" w:hAnsi="Times New Roman" w:cs="Times New Roman"/>
          <w:szCs w:val="24"/>
        </w:rPr>
        <w:t>F</w:t>
      </w:r>
      <w:r w:rsidRPr="008249FA">
        <w:rPr>
          <w:rFonts w:ascii="Times New Roman" w:hAnsi="Times New Roman" w:cs="Times New Roman"/>
          <w:szCs w:val="24"/>
        </w:rPr>
        <w:t xml:space="preserve">oundation’s services. </w:t>
      </w:r>
    </w:p>
    <w:p w14:paraId="479F014D" w14:textId="77777777" w:rsidR="007E2883" w:rsidRPr="008249FA" w:rsidRDefault="00CA67A1"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It is the policy of the F</w:t>
      </w:r>
      <w:r w:rsidR="007E2883" w:rsidRPr="008249FA">
        <w:rPr>
          <w:rFonts w:ascii="Times New Roman" w:hAnsi="Times New Roman" w:cs="Times New Roman"/>
          <w:szCs w:val="24"/>
        </w:rPr>
        <w:t xml:space="preserve">oundation that no member shall derive any personal profit or gain, directly or indirectly, by reason of his or her service to the Foundation. There may be no self-dealing or </w:t>
      </w:r>
      <w:r w:rsidR="007E2883" w:rsidRPr="008249FA">
        <w:rPr>
          <w:rFonts w:ascii="Times New Roman" w:hAnsi="Times New Roman" w:cs="Times New Roman"/>
          <w:szCs w:val="24"/>
        </w:rPr>
        <w:lastRenderedPageBreak/>
        <w:t>any conduct of private business or personal servi</w:t>
      </w:r>
      <w:r w:rsidRPr="008249FA">
        <w:rPr>
          <w:rFonts w:ascii="Times New Roman" w:hAnsi="Times New Roman" w:cs="Times New Roman"/>
          <w:szCs w:val="24"/>
        </w:rPr>
        <w:t>ces between any member and the F</w:t>
      </w:r>
      <w:r w:rsidR="007E2883" w:rsidRPr="008249FA">
        <w:rPr>
          <w:rFonts w:ascii="Times New Roman" w:hAnsi="Times New Roman" w:cs="Times New Roman"/>
          <w:szCs w:val="24"/>
        </w:rPr>
        <w:t xml:space="preserve">oundation except those conducted in an open and objective manner to ensure equal competitive opportunity and equal access to information. </w:t>
      </w:r>
    </w:p>
    <w:p w14:paraId="3A01C861"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Board members or volunteer committee members must not use their positions to obtain employment in the Foundation for themselves, family members or close associates. Should a board or volunteer committee member desire employment, he or she must first resign. </w:t>
      </w:r>
    </w:p>
    <w:p w14:paraId="7171102B"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Board and volunteer committee members may not attempt to exercise individual authority over the </w:t>
      </w:r>
      <w:r w:rsidR="00CA67A1" w:rsidRPr="008249FA">
        <w:rPr>
          <w:rFonts w:ascii="Times New Roman" w:hAnsi="Times New Roman" w:cs="Times New Roman"/>
          <w:szCs w:val="24"/>
        </w:rPr>
        <w:t>policies and operations of the F</w:t>
      </w:r>
      <w:r w:rsidRPr="008249FA">
        <w:rPr>
          <w:rFonts w:ascii="Times New Roman" w:hAnsi="Times New Roman" w:cs="Times New Roman"/>
          <w:szCs w:val="24"/>
        </w:rPr>
        <w:t xml:space="preserve">oundation except through their roles as voting members of the board or volunteer committees. Staff members may not attempt to exercise individual authority over the </w:t>
      </w:r>
      <w:r w:rsidR="00CA67A1" w:rsidRPr="008249FA">
        <w:rPr>
          <w:rFonts w:ascii="Times New Roman" w:hAnsi="Times New Roman" w:cs="Times New Roman"/>
          <w:szCs w:val="24"/>
        </w:rPr>
        <w:t>policies and operations of the F</w:t>
      </w:r>
      <w:r w:rsidRPr="008249FA">
        <w:rPr>
          <w:rFonts w:ascii="Times New Roman" w:hAnsi="Times New Roman" w:cs="Times New Roman"/>
          <w:szCs w:val="24"/>
        </w:rPr>
        <w:t xml:space="preserve">oundation except through their specific job responsibilities and established supervisory structure. </w:t>
      </w:r>
    </w:p>
    <w:p w14:paraId="19864725" w14:textId="4DC99AE4"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Board members and volunteer committee members in their interaction with the press and the public must recognize the inability of any individual member of the board</w:t>
      </w:r>
      <w:r w:rsidR="00CA67A1" w:rsidRPr="008249FA">
        <w:rPr>
          <w:rFonts w:ascii="Times New Roman" w:hAnsi="Times New Roman" w:cs="Times New Roman"/>
          <w:szCs w:val="24"/>
        </w:rPr>
        <w:t xml:space="preserve"> or committee to speak for the F</w:t>
      </w:r>
      <w:r w:rsidRPr="008249FA">
        <w:rPr>
          <w:rFonts w:ascii="Times New Roman" w:hAnsi="Times New Roman" w:cs="Times New Roman"/>
          <w:szCs w:val="24"/>
        </w:rPr>
        <w:t xml:space="preserve">oundation except as expressly authorized by the board chair. Staff members in their interactions with the press and the public must recognize the inability of any individual staff member to speak for the </w:t>
      </w:r>
      <w:r w:rsidR="00082C3C">
        <w:rPr>
          <w:rFonts w:ascii="Times New Roman" w:hAnsi="Times New Roman" w:cs="Times New Roman"/>
          <w:szCs w:val="24"/>
        </w:rPr>
        <w:t>F</w:t>
      </w:r>
      <w:r w:rsidRPr="008249FA">
        <w:rPr>
          <w:rFonts w:ascii="Times New Roman" w:hAnsi="Times New Roman" w:cs="Times New Roman"/>
          <w:szCs w:val="24"/>
        </w:rPr>
        <w:t xml:space="preserve">oundation except as expressly authorized by the president. </w:t>
      </w:r>
    </w:p>
    <w:p w14:paraId="4F64244B"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The Foundation will comply with both the letter and spirit of all public disclosure requirements, including the open availability of its Form 990 tax returns. However, all members must hold strictly confidential all issues of a private nature, including, but not limited to, issues related to private businesses, contributions from individuals, businesses and other private entities, and all personnel matters. </w:t>
      </w:r>
    </w:p>
    <w:p w14:paraId="4FD12085" w14:textId="77777777" w:rsidR="007E2883" w:rsidRPr="008249FA" w:rsidRDefault="007E2883" w:rsidP="00C437FA">
      <w:pPr>
        <w:spacing w:after="120" w:line="320" w:lineRule="exact"/>
        <w:rPr>
          <w:rFonts w:ascii="Times New Roman" w:hAnsi="Times New Roman" w:cs="Times New Roman"/>
          <w:szCs w:val="24"/>
        </w:rPr>
      </w:pPr>
      <w:r w:rsidRPr="008249FA">
        <w:rPr>
          <w:rFonts w:ascii="Times New Roman" w:hAnsi="Times New Roman" w:cs="Times New Roman"/>
          <w:b/>
          <w:bCs/>
          <w:szCs w:val="24"/>
        </w:rPr>
        <w:t xml:space="preserve">III. Policies on Conflict of Interest </w:t>
      </w:r>
    </w:p>
    <w:p w14:paraId="24D96EE7"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In</w:t>
      </w:r>
      <w:r w:rsidR="00CA67A1" w:rsidRPr="008249FA">
        <w:rPr>
          <w:rFonts w:ascii="Times New Roman" w:hAnsi="Times New Roman" w:cs="Times New Roman"/>
          <w:szCs w:val="24"/>
        </w:rPr>
        <w:t xml:space="preserve"> conducting the affairs of the F</w:t>
      </w:r>
      <w:r w:rsidRPr="008249FA">
        <w:rPr>
          <w:rFonts w:ascii="Times New Roman" w:hAnsi="Times New Roman" w:cs="Times New Roman"/>
          <w:szCs w:val="24"/>
        </w:rPr>
        <w:t xml:space="preserve">oundation, duality or conflict of interest shall be presumed when a person to whom this policy applies or a member of his/her immediate family serves as a trustee, officer, staff member or holder of more than 10% of corporate stock of an affected organization or firm; has a formal affiliation or interest in an affected organization or firm; or could expect financial gain or loss from a particular decision. </w:t>
      </w:r>
    </w:p>
    <w:p w14:paraId="44804C90"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Before a staff, board or volunteer committee member begi</w:t>
      </w:r>
      <w:r w:rsidR="00CA67A1" w:rsidRPr="008249FA">
        <w:rPr>
          <w:rFonts w:ascii="Times New Roman" w:hAnsi="Times New Roman" w:cs="Times New Roman"/>
          <w:szCs w:val="24"/>
        </w:rPr>
        <w:t>ns his or her service with the F</w:t>
      </w:r>
      <w:r w:rsidRPr="008249FA">
        <w:rPr>
          <w:rFonts w:ascii="Times New Roman" w:hAnsi="Times New Roman" w:cs="Times New Roman"/>
          <w:szCs w:val="24"/>
        </w:rPr>
        <w:t>oundation, he or she shall file with the president</w:t>
      </w:r>
      <w:r w:rsidR="00CA67A1" w:rsidRPr="008249FA">
        <w:rPr>
          <w:rFonts w:ascii="Times New Roman" w:hAnsi="Times New Roman" w:cs="Times New Roman"/>
          <w:szCs w:val="24"/>
        </w:rPr>
        <w:t xml:space="preserve"> of the F</w:t>
      </w:r>
      <w:r w:rsidRPr="008249FA">
        <w:rPr>
          <w:rFonts w:ascii="Times New Roman" w:hAnsi="Times New Roman" w:cs="Times New Roman"/>
          <w:szCs w:val="24"/>
        </w:rPr>
        <w:t xml:space="preserve">oundation a list of his or her principal business activities, as well as involvement with other charitable and business organizations, vendors or business interests, or with any other associations that might produce a conflict of interest. </w:t>
      </w:r>
    </w:p>
    <w:p w14:paraId="09061672"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In addition to the disclosure required by the previous paragraph, each member</w:t>
      </w:r>
      <w:r w:rsidR="00CA67A1" w:rsidRPr="008249FA">
        <w:rPr>
          <w:rFonts w:ascii="Times New Roman" w:hAnsi="Times New Roman" w:cs="Times New Roman"/>
          <w:szCs w:val="24"/>
        </w:rPr>
        <w:t xml:space="preserve"> is under an obligation to the F</w:t>
      </w:r>
      <w:r w:rsidRPr="008249FA">
        <w:rPr>
          <w:rFonts w:ascii="Times New Roman" w:hAnsi="Times New Roman" w:cs="Times New Roman"/>
          <w:szCs w:val="24"/>
        </w:rPr>
        <w:t>oundation, to his or her fellow staff or volunteers, and to the community served b</w:t>
      </w:r>
      <w:r w:rsidR="00CA67A1" w:rsidRPr="008249FA">
        <w:rPr>
          <w:rFonts w:ascii="Times New Roman" w:hAnsi="Times New Roman" w:cs="Times New Roman"/>
          <w:szCs w:val="24"/>
        </w:rPr>
        <w:t>y the Foundation to inform the F</w:t>
      </w:r>
      <w:r w:rsidRPr="008249FA">
        <w:rPr>
          <w:rFonts w:ascii="Times New Roman" w:hAnsi="Times New Roman" w:cs="Times New Roman"/>
          <w:szCs w:val="24"/>
        </w:rPr>
        <w:t xml:space="preserve">oundation of any position he or she holds or of any business or a vocational activity that may result in a possible conflict of interest or bias for or against a particular grantee, action or policy, at the time such grant, action or policy is under consideration by the board or </w:t>
      </w:r>
      <w:r w:rsidR="00CA67A1" w:rsidRPr="008249FA">
        <w:rPr>
          <w:rFonts w:ascii="Times New Roman" w:hAnsi="Times New Roman" w:cs="Times New Roman"/>
          <w:szCs w:val="24"/>
        </w:rPr>
        <w:t>any volunteer committee of the F</w:t>
      </w:r>
      <w:r w:rsidRPr="008249FA">
        <w:rPr>
          <w:rFonts w:ascii="Times New Roman" w:hAnsi="Times New Roman" w:cs="Times New Roman"/>
          <w:szCs w:val="24"/>
        </w:rPr>
        <w:t xml:space="preserve">oundation. Any duality or possible conflict of </w:t>
      </w:r>
      <w:r w:rsidRPr="008249FA">
        <w:rPr>
          <w:rFonts w:ascii="Times New Roman" w:hAnsi="Times New Roman" w:cs="Times New Roman"/>
          <w:szCs w:val="24"/>
        </w:rPr>
        <w:lastRenderedPageBreak/>
        <w:t xml:space="preserve">interest on the part of any member shall be disclosed to the chair of the board (in the case of volunteers) or the president (in the case of staff members) and made a matter of record as soon as the issue in question is raised and a possible conflict is known. </w:t>
      </w:r>
    </w:p>
    <w:p w14:paraId="4997B6A1"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When the board, committee or staff is to decide upon an issue about which a member has an unavoidable conflict of interest, that member shall physically absent herself or himself without comment from not only the vote, but also from the deliberation, unless directly requested by the chair of the board or relevant committee to provide factual information or answer factual questions that may assist the board or committee in making a wise decision. In no case shall that member vote on such matter or attempt to exert personal influence in connection therewith. </w:t>
      </w:r>
    </w:p>
    <w:p w14:paraId="5C462690"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Disclosure and abstention shall be recorded in the minutes of the meeting(s) at which the issue is discussed and decided. </w:t>
      </w:r>
    </w:p>
    <w:p w14:paraId="0A42479F"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In any situation not specifically covered by the previous sections of this policy, members shall consider carefully any potential conflict of their personal inter</w:t>
      </w:r>
      <w:r w:rsidR="00CA67A1" w:rsidRPr="008249FA">
        <w:rPr>
          <w:rFonts w:ascii="Times New Roman" w:hAnsi="Times New Roman" w:cs="Times New Roman"/>
          <w:szCs w:val="24"/>
        </w:rPr>
        <w:t>ests with the interests of the F</w:t>
      </w:r>
      <w:r w:rsidRPr="008249FA">
        <w:rPr>
          <w:rFonts w:ascii="Times New Roman" w:hAnsi="Times New Roman" w:cs="Times New Roman"/>
          <w:szCs w:val="24"/>
        </w:rPr>
        <w:t xml:space="preserve">oundation and refrain from any action that might be perceived as an actual or apparent conflict of interest. </w:t>
      </w:r>
    </w:p>
    <w:p w14:paraId="2BC2420E" w14:textId="77777777" w:rsidR="007E2883" w:rsidRPr="008249FA" w:rsidRDefault="007E2883" w:rsidP="00C437FA">
      <w:pPr>
        <w:spacing w:after="120" w:line="320" w:lineRule="exact"/>
        <w:rPr>
          <w:rFonts w:ascii="Times New Roman" w:hAnsi="Times New Roman" w:cs="Times New Roman"/>
          <w:szCs w:val="24"/>
        </w:rPr>
      </w:pPr>
      <w:r w:rsidRPr="008249FA">
        <w:rPr>
          <w:rFonts w:ascii="Times New Roman" w:hAnsi="Times New Roman" w:cs="Times New Roman"/>
          <w:b/>
          <w:bCs/>
          <w:szCs w:val="24"/>
        </w:rPr>
        <w:t>IV. Examples of Appropriate Ac</w:t>
      </w:r>
      <w:r w:rsidR="00CA67A1" w:rsidRPr="008249FA">
        <w:rPr>
          <w:rFonts w:ascii="Times New Roman" w:hAnsi="Times New Roman" w:cs="Times New Roman"/>
          <w:b/>
          <w:bCs/>
          <w:szCs w:val="24"/>
        </w:rPr>
        <w:t>tions Under This Policy</w:t>
      </w:r>
      <w:r w:rsidRPr="008249FA">
        <w:rPr>
          <w:rFonts w:ascii="Times New Roman" w:hAnsi="Times New Roman" w:cs="Times New Roman"/>
          <w:b/>
          <w:bCs/>
          <w:szCs w:val="24"/>
        </w:rPr>
        <w:t xml:space="preserve"> </w:t>
      </w:r>
    </w:p>
    <w:p w14:paraId="566CDBC4" w14:textId="0A99EA99"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b/>
          <w:bCs/>
          <w:szCs w:val="24"/>
        </w:rPr>
        <w:t xml:space="preserve">Example 1. </w:t>
      </w:r>
      <w:r w:rsidRPr="008249FA">
        <w:rPr>
          <w:rFonts w:ascii="Times New Roman" w:hAnsi="Times New Roman" w:cs="Times New Roman"/>
          <w:szCs w:val="24"/>
        </w:rPr>
        <w:t xml:space="preserve">An officer or other paid employee of a bank or other financial institution who is also a board or finance committee member of the Foundation should inform the chair of the board of his or her potential conflict of interest and abstain from discussing or voting on the retaining, employing or dismissing of his or her financial institution as an investment manager of the </w:t>
      </w:r>
      <w:r w:rsidR="00082C3C">
        <w:rPr>
          <w:rFonts w:ascii="Times New Roman" w:hAnsi="Times New Roman" w:cs="Times New Roman"/>
          <w:szCs w:val="24"/>
        </w:rPr>
        <w:t>F</w:t>
      </w:r>
      <w:r w:rsidRPr="008249FA">
        <w:rPr>
          <w:rFonts w:ascii="Times New Roman" w:hAnsi="Times New Roman" w:cs="Times New Roman"/>
          <w:szCs w:val="24"/>
        </w:rPr>
        <w:t xml:space="preserve">oundation. </w:t>
      </w:r>
    </w:p>
    <w:p w14:paraId="2937CF63"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b/>
          <w:bCs/>
          <w:szCs w:val="24"/>
        </w:rPr>
        <w:t xml:space="preserve">Example 2. </w:t>
      </w:r>
      <w:r w:rsidRPr="008249FA">
        <w:rPr>
          <w:rFonts w:ascii="Times New Roman" w:hAnsi="Times New Roman" w:cs="Times New Roman"/>
          <w:szCs w:val="24"/>
        </w:rPr>
        <w:t xml:space="preserve">A board or distributions committee member who is also a board, staff or committee member of a proposed grantee should inform the chair of his or her conflict of interest and abstain from voting on or discussing any motion for or against the proposed grant, except as expressly requested by the chair to provide factual information or answer factual questions that would be useful to the board or committee in making its decisions. If several grants are being voted upon concurrently, the Board or committee member must voice his or her conflict of interest to the chair before the vote so that a vote on the grant with which there is a conflict may be taken separately. </w:t>
      </w:r>
    </w:p>
    <w:p w14:paraId="5D1BD2FE"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b/>
          <w:bCs/>
          <w:szCs w:val="24"/>
        </w:rPr>
        <w:t xml:space="preserve">Example 3. </w:t>
      </w:r>
      <w:r w:rsidRPr="008249FA">
        <w:rPr>
          <w:rFonts w:ascii="Times New Roman" w:hAnsi="Times New Roman" w:cs="Times New Roman"/>
          <w:szCs w:val="24"/>
        </w:rPr>
        <w:t xml:space="preserve">A Board or Committee member whose personal financial interests could be positively or adversely affected by the Foundation’s accepting, holding or disposing of a particular gift from a donor or by knowledge of the gift should inform the chair of his or her potential conflict of interest; refrain from seeking, obtaining or reviewing non-public information about the gift; and abstain from discussing or voting on acceptance of the gift. </w:t>
      </w:r>
    </w:p>
    <w:p w14:paraId="60D46FAF"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b/>
          <w:bCs/>
          <w:szCs w:val="24"/>
        </w:rPr>
        <w:t xml:space="preserve">V. Duties of the Board Chair and the President </w:t>
      </w:r>
    </w:p>
    <w:p w14:paraId="50CD7ED7"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The chair of the board shall be responsible for the application and inter</w:t>
      </w:r>
      <w:r w:rsidR="00CA67A1" w:rsidRPr="008249FA">
        <w:rPr>
          <w:rFonts w:ascii="Times New Roman" w:hAnsi="Times New Roman" w:cs="Times New Roman"/>
          <w:szCs w:val="24"/>
        </w:rPr>
        <w:t>pretation of these policies as they</w:t>
      </w:r>
      <w:r w:rsidRPr="008249FA">
        <w:rPr>
          <w:rFonts w:ascii="Times New Roman" w:hAnsi="Times New Roman" w:cs="Times New Roman"/>
          <w:szCs w:val="24"/>
        </w:rPr>
        <w:t xml:space="preserve"> relate to board members, volunteer committee members or the president. The president </w:t>
      </w:r>
      <w:r w:rsidRPr="008249FA">
        <w:rPr>
          <w:rFonts w:ascii="Times New Roman" w:hAnsi="Times New Roman" w:cs="Times New Roman"/>
          <w:szCs w:val="24"/>
        </w:rPr>
        <w:lastRenderedPageBreak/>
        <w:t>shall be responsible for the application and interpretation of the above policies as</w:t>
      </w:r>
      <w:r w:rsidR="00CA67A1" w:rsidRPr="008249FA">
        <w:rPr>
          <w:rFonts w:ascii="Times New Roman" w:hAnsi="Times New Roman" w:cs="Times New Roman"/>
          <w:szCs w:val="24"/>
        </w:rPr>
        <w:t xml:space="preserve"> they relate to members of the F</w:t>
      </w:r>
      <w:r w:rsidRPr="008249FA">
        <w:rPr>
          <w:rFonts w:ascii="Times New Roman" w:hAnsi="Times New Roman" w:cs="Times New Roman"/>
          <w:szCs w:val="24"/>
        </w:rPr>
        <w:t xml:space="preserve">oundation’s staff. </w:t>
      </w:r>
    </w:p>
    <w:p w14:paraId="7687D804"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b/>
          <w:bCs/>
          <w:szCs w:val="24"/>
        </w:rPr>
        <w:t xml:space="preserve">VI. Duties of Members </w:t>
      </w:r>
    </w:p>
    <w:p w14:paraId="54771075" w14:textId="77777777" w:rsidR="00D34675"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Each </w:t>
      </w:r>
      <w:r w:rsidR="00CA67A1" w:rsidRPr="008249FA">
        <w:rPr>
          <w:rFonts w:ascii="Times New Roman" w:hAnsi="Times New Roman" w:cs="Times New Roman"/>
          <w:szCs w:val="24"/>
        </w:rPr>
        <w:t xml:space="preserve">board </w:t>
      </w:r>
      <w:r w:rsidRPr="008249FA">
        <w:rPr>
          <w:rFonts w:ascii="Times New Roman" w:hAnsi="Times New Roman" w:cs="Times New Roman"/>
          <w:szCs w:val="24"/>
        </w:rPr>
        <w:t xml:space="preserve">member has the affirmative responsibility to report to the board chair (in the case of concerns related to board or committee members or the president) or to the president (in the case of concerns related to members of the staff) any and all knowledge of any action or conduct that appears to be </w:t>
      </w:r>
      <w:r w:rsidR="00CA67A1" w:rsidRPr="008249FA">
        <w:rPr>
          <w:rFonts w:ascii="Times New Roman" w:hAnsi="Times New Roman" w:cs="Times New Roman"/>
          <w:szCs w:val="24"/>
        </w:rPr>
        <w:t>contrary to this Policy</w:t>
      </w:r>
      <w:r w:rsidRPr="008249FA">
        <w:rPr>
          <w:rFonts w:ascii="Times New Roman" w:hAnsi="Times New Roman" w:cs="Times New Roman"/>
          <w:szCs w:val="24"/>
        </w:rPr>
        <w:t>.</w:t>
      </w:r>
    </w:p>
    <w:p w14:paraId="63A110D5" w14:textId="77777777" w:rsidR="007E2883" w:rsidRPr="008249FA" w:rsidRDefault="007E2883" w:rsidP="00C437FA">
      <w:pPr>
        <w:spacing w:after="120" w:line="320" w:lineRule="exact"/>
        <w:rPr>
          <w:rFonts w:ascii="Times New Roman" w:hAnsi="Times New Roman" w:cs="Times New Roman"/>
          <w:b/>
          <w:szCs w:val="24"/>
        </w:rPr>
      </w:pPr>
      <w:r w:rsidRPr="008249FA">
        <w:rPr>
          <w:rFonts w:ascii="Times New Roman" w:hAnsi="Times New Roman" w:cs="Times New Roman"/>
          <w:b/>
          <w:szCs w:val="24"/>
        </w:rPr>
        <w:t>VII. Disclosure</w:t>
      </w:r>
    </w:p>
    <w:p w14:paraId="350F9C30" w14:textId="77777777" w:rsidR="007E2883" w:rsidRPr="008249FA" w:rsidRDefault="007E2883"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 xml:space="preserve">I have listed below my principal business activities and those of my immediate family and those charitable organizations </w:t>
      </w:r>
      <w:r w:rsidR="00070CE7" w:rsidRPr="008249FA">
        <w:rPr>
          <w:rFonts w:ascii="Times New Roman" w:hAnsi="Times New Roman" w:cs="Times New Roman"/>
          <w:szCs w:val="24"/>
        </w:rPr>
        <w:t>that employ me or a member of my family or for which one of us serves as a member of the board.</w:t>
      </w:r>
    </w:p>
    <w:tbl>
      <w:tblPr>
        <w:tblStyle w:val="TableGrid"/>
        <w:tblW w:w="9515" w:type="dxa"/>
        <w:tblLook w:val="04A0" w:firstRow="1" w:lastRow="0" w:firstColumn="1" w:lastColumn="0" w:noHBand="0" w:noVBand="1"/>
      </w:tblPr>
      <w:tblGrid>
        <w:gridCol w:w="4763"/>
        <w:gridCol w:w="4752"/>
      </w:tblGrid>
      <w:tr w:rsidR="00070CE7" w:rsidRPr="008249FA" w14:paraId="5BF0088D" w14:textId="77777777" w:rsidTr="00EC5D5C">
        <w:trPr>
          <w:trHeight w:val="568"/>
          <w:tblHeader/>
        </w:trPr>
        <w:tc>
          <w:tcPr>
            <w:tcW w:w="4763" w:type="dxa"/>
          </w:tcPr>
          <w:p w14:paraId="32E7AAFD" w14:textId="77777777" w:rsidR="00070CE7" w:rsidRPr="008249FA" w:rsidRDefault="00070CE7" w:rsidP="00C437FA">
            <w:pPr>
              <w:spacing w:after="120" w:line="320" w:lineRule="exact"/>
              <w:jc w:val="center"/>
              <w:rPr>
                <w:rFonts w:ascii="Times New Roman" w:hAnsi="Times New Roman" w:cs="Times New Roman"/>
                <w:b/>
                <w:szCs w:val="24"/>
              </w:rPr>
            </w:pPr>
            <w:r w:rsidRPr="008249FA">
              <w:rPr>
                <w:rFonts w:ascii="Times New Roman" w:hAnsi="Times New Roman" w:cs="Times New Roman"/>
                <w:b/>
                <w:szCs w:val="24"/>
              </w:rPr>
              <w:t>Name of Organization</w:t>
            </w:r>
          </w:p>
        </w:tc>
        <w:tc>
          <w:tcPr>
            <w:tcW w:w="4752" w:type="dxa"/>
          </w:tcPr>
          <w:p w14:paraId="7C9785AC" w14:textId="77777777" w:rsidR="00070CE7" w:rsidRPr="008249FA" w:rsidRDefault="00070CE7" w:rsidP="00C437FA">
            <w:pPr>
              <w:spacing w:after="120" w:line="320" w:lineRule="exact"/>
              <w:jc w:val="center"/>
              <w:rPr>
                <w:rFonts w:ascii="Times New Roman" w:hAnsi="Times New Roman" w:cs="Times New Roman"/>
                <w:b/>
                <w:szCs w:val="24"/>
              </w:rPr>
            </w:pPr>
            <w:r w:rsidRPr="008249FA">
              <w:rPr>
                <w:rFonts w:ascii="Times New Roman" w:hAnsi="Times New Roman" w:cs="Times New Roman"/>
                <w:b/>
                <w:szCs w:val="24"/>
              </w:rPr>
              <w:t>Nature of Affiliation</w:t>
            </w:r>
          </w:p>
        </w:tc>
      </w:tr>
      <w:tr w:rsidR="00070CE7" w:rsidRPr="008249FA" w14:paraId="4E7E52F8" w14:textId="77777777" w:rsidTr="00EC5D5C">
        <w:trPr>
          <w:trHeight w:val="568"/>
        </w:trPr>
        <w:tc>
          <w:tcPr>
            <w:tcW w:w="4763" w:type="dxa"/>
          </w:tcPr>
          <w:p w14:paraId="2284E6CF"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5F976804" w14:textId="77777777" w:rsidR="00070CE7" w:rsidRPr="008249FA" w:rsidRDefault="00070CE7" w:rsidP="00C437FA">
            <w:pPr>
              <w:spacing w:after="120" w:line="320" w:lineRule="exact"/>
              <w:rPr>
                <w:rFonts w:ascii="Times New Roman" w:hAnsi="Times New Roman" w:cs="Times New Roman"/>
                <w:szCs w:val="24"/>
              </w:rPr>
            </w:pPr>
          </w:p>
        </w:tc>
      </w:tr>
      <w:tr w:rsidR="00070CE7" w:rsidRPr="008249FA" w14:paraId="71FAFC23" w14:textId="77777777" w:rsidTr="00EC5D5C">
        <w:trPr>
          <w:trHeight w:val="568"/>
        </w:trPr>
        <w:tc>
          <w:tcPr>
            <w:tcW w:w="4763" w:type="dxa"/>
          </w:tcPr>
          <w:p w14:paraId="5F41D50D"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7B972F35" w14:textId="77777777" w:rsidR="00070CE7" w:rsidRPr="008249FA" w:rsidRDefault="00070CE7" w:rsidP="00C437FA">
            <w:pPr>
              <w:spacing w:after="120" w:line="320" w:lineRule="exact"/>
              <w:rPr>
                <w:rFonts w:ascii="Times New Roman" w:hAnsi="Times New Roman" w:cs="Times New Roman"/>
                <w:szCs w:val="24"/>
              </w:rPr>
            </w:pPr>
          </w:p>
        </w:tc>
      </w:tr>
      <w:tr w:rsidR="00070CE7" w:rsidRPr="008249FA" w14:paraId="65EAD33F" w14:textId="77777777" w:rsidTr="00EC5D5C">
        <w:trPr>
          <w:trHeight w:val="568"/>
        </w:trPr>
        <w:tc>
          <w:tcPr>
            <w:tcW w:w="4763" w:type="dxa"/>
          </w:tcPr>
          <w:p w14:paraId="44A7BC88"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71F883F2" w14:textId="77777777" w:rsidR="00070CE7" w:rsidRPr="008249FA" w:rsidRDefault="00070CE7" w:rsidP="00C437FA">
            <w:pPr>
              <w:spacing w:after="120" w:line="320" w:lineRule="exact"/>
              <w:rPr>
                <w:rFonts w:ascii="Times New Roman" w:hAnsi="Times New Roman" w:cs="Times New Roman"/>
                <w:szCs w:val="24"/>
              </w:rPr>
            </w:pPr>
          </w:p>
        </w:tc>
      </w:tr>
      <w:tr w:rsidR="00070CE7" w:rsidRPr="008249FA" w14:paraId="52ECE1D3" w14:textId="77777777" w:rsidTr="00EC5D5C">
        <w:trPr>
          <w:trHeight w:val="568"/>
        </w:trPr>
        <w:tc>
          <w:tcPr>
            <w:tcW w:w="4763" w:type="dxa"/>
          </w:tcPr>
          <w:p w14:paraId="7CB70D4C"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15860EA7" w14:textId="77777777" w:rsidR="00070CE7" w:rsidRPr="008249FA" w:rsidRDefault="00070CE7" w:rsidP="00C437FA">
            <w:pPr>
              <w:spacing w:after="120" w:line="320" w:lineRule="exact"/>
              <w:rPr>
                <w:rFonts w:ascii="Times New Roman" w:hAnsi="Times New Roman" w:cs="Times New Roman"/>
                <w:szCs w:val="24"/>
              </w:rPr>
            </w:pPr>
          </w:p>
        </w:tc>
      </w:tr>
      <w:tr w:rsidR="00070CE7" w:rsidRPr="008249FA" w14:paraId="4C43242D" w14:textId="77777777" w:rsidTr="00EC5D5C">
        <w:trPr>
          <w:trHeight w:val="568"/>
        </w:trPr>
        <w:tc>
          <w:tcPr>
            <w:tcW w:w="4763" w:type="dxa"/>
          </w:tcPr>
          <w:p w14:paraId="64A04E97"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74F3E91E" w14:textId="77777777" w:rsidR="00070CE7" w:rsidRPr="008249FA" w:rsidRDefault="00070CE7" w:rsidP="00C437FA">
            <w:pPr>
              <w:spacing w:after="120" w:line="320" w:lineRule="exact"/>
              <w:rPr>
                <w:rFonts w:ascii="Times New Roman" w:hAnsi="Times New Roman" w:cs="Times New Roman"/>
                <w:szCs w:val="24"/>
              </w:rPr>
            </w:pPr>
          </w:p>
        </w:tc>
      </w:tr>
      <w:tr w:rsidR="00070CE7" w:rsidRPr="008249FA" w14:paraId="446B9050" w14:textId="77777777" w:rsidTr="00EC5D5C">
        <w:trPr>
          <w:trHeight w:val="568"/>
        </w:trPr>
        <w:tc>
          <w:tcPr>
            <w:tcW w:w="4763" w:type="dxa"/>
          </w:tcPr>
          <w:p w14:paraId="46CFAAFD"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27DF812E" w14:textId="77777777" w:rsidR="00070CE7" w:rsidRPr="008249FA" w:rsidRDefault="00070CE7" w:rsidP="00C437FA">
            <w:pPr>
              <w:spacing w:after="120" w:line="320" w:lineRule="exact"/>
              <w:rPr>
                <w:rFonts w:ascii="Times New Roman" w:hAnsi="Times New Roman" w:cs="Times New Roman"/>
                <w:szCs w:val="24"/>
              </w:rPr>
            </w:pPr>
          </w:p>
        </w:tc>
      </w:tr>
      <w:tr w:rsidR="00070CE7" w:rsidRPr="008249FA" w14:paraId="204D6F04" w14:textId="77777777" w:rsidTr="00EC5D5C">
        <w:trPr>
          <w:trHeight w:val="568"/>
        </w:trPr>
        <w:tc>
          <w:tcPr>
            <w:tcW w:w="4763" w:type="dxa"/>
          </w:tcPr>
          <w:p w14:paraId="6D8C154A"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3219BBFC" w14:textId="77777777" w:rsidR="00070CE7" w:rsidRPr="008249FA" w:rsidRDefault="00070CE7" w:rsidP="00C437FA">
            <w:pPr>
              <w:spacing w:after="120" w:line="320" w:lineRule="exact"/>
              <w:rPr>
                <w:rFonts w:ascii="Times New Roman" w:hAnsi="Times New Roman" w:cs="Times New Roman"/>
                <w:szCs w:val="24"/>
              </w:rPr>
            </w:pPr>
          </w:p>
        </w:tc>
      </w:tr>
      <w:tr w:rsidR="00070CE7" w:rsidRPr="008249FA" w14:paraId="5A1C820C" w14:textId="77777777" w:rsidTr="00EC5D5C">
        <w:trPr>
          <w:trHeight w:val="568"/>
        </w:trPr>
        <w:tc>
          <w:tcPr>
            <w:tcW w:w="4763" w:type="dxa"/>
          </w:tcPr>
          <w:p w14:paraId="55A8B655" w14:textId="77777777" w:rsidR="00070CE7" w:rsidRPr="008249FA" w:rsidRDefault="00070CE7" w:rsidP="00C437FA">
            <w:pPr>
              <w:spacing w:after="120" w:line="320" w:lineRule="exact"/>
              <w:rPr>
                <w:rFonts w:ascii="Times New Roman" w:hAnsi="Times New Roman" w:cs="Times New Roman"/>
                <w:szCs w:val="24"/>
              </w:rPr>
            </w:pPr>
          </w:p>
        </w:tc>
        <w:tc>
          <w:tcPr>
            <w:tcW w:w="4752" w:type="dxa"/>
          </w:tcPr>
          <w:p w14:paraId="4467B877" w14:textId="77777777" w:rsidR="00070CE7" w:rsidRPr="008249FA" w:rsidRDefault="00070CE7" w:rsidP="00C437FA">
            <w:pPr>
              <w:spacing w:after="120" w:line="320" w:lineRule="exact"/>
              <w:rPr>
                <w:rFonts w:ascii="Times New Roman" w:hAnsi="Times New Roman" w:cs="Times New Roman"/>
                <w:szCs w:val="24"/>
              </w:rPr>
            </w:pPr>
          </w:p>
        </w:tc>
      </w:tr>
    </w:tbl>
    <w:p w14:paraId="3E7185F4" w14:textId="77777777" w:rsidR="00655FE5" w:rsidRDefault="00655FE5" w:rsidP="00655FE5">
      <w:pPr>
        <w:spacing w:after="0" w:line="240" w:lineRule="auto"/>
        <w:jc w:val="both"/>
        <w:rPr>
          <w:rFonts w:ascii="Times New Roman" w:hAnsi="Times New Roman" w:cs="Times New Roman"/>
          <w:szCs w:val="24"/>
        </w:rPr>
      </w:pPr>
    </w:p>
    <w:p w14:paraId="0B1E74AD" w14:textId="69ED0948" w:rsidR="00070CE7" w:rsidRPr="008249FA" w:rsidRDefault="00070CE7" w:rsidP="00C437FA">
      <w:pPr>
        <w:spacing w:after="120" w:line="320" w:lineRule="exact"/>
        <w:jc w:val="both"/>
        <w:rPr>
          <w:rFonts w:ascii="Times New Roman" w:hAnsi="Times New Roman" w:cs="Times New Roman"/>
          <w:szCs w:val="24"/>
        </w:rPr>
      </w:pPr>
      <w:r w:rsidRPr="008249FA">
        <w:rPr>
          <w:rFonts w:ascii="Times New Roman" w:hAnsi="Times New Roman" w:cs="Times New Roman"/>
          <w:szCs w:val="24"/>
        </w:rPr>
        <w:t>I certify that I have read</w:t>
      </w:r>
      <w:r w:rsidR="00CA67A1" w:rsidRPr="008249FA">
        <w:rPr>
          <w:rFonts w:ascii="Times New Roman" w:hAnsi="Times New Roman" w:cs="Times New Roman"/>
          <w:szCs w:val="24"/>
        </w:rPr>
        <w:t>, understood, and agree to the F</w:t>
      </w:r>
      <w:r w:rsidRPr="008249FA">
        <w:rPr>
          <w:rFonts w:ascii="Times New Roman" w:hAnsi="Times New Roman" w:cs="Times New Roman"/>
          <w:szCs w:val="24"/>
        </w:rPr>
        <w:t>oundation’s policies as described in this statement and that the information given</w:t>
      </w:r>
      <w:r w:rsidR="00EC5D5C">
        <w:rPr>
          <w:rFonts w:ascii="Times New Roman" w:hAnsi="Times New Roman" w:cs="Times New Roman"/>
          <w:szCs w:val="24"/>
        </w:rPr>
        <w:t xml:space="preserve"> </w:t>
      </w:r>
      <w:r w:rsidRPr="008249FA">
        <w:rPr>
          <w:rFonts w:ascii="Times New Roman" w:hAnsi="Times New Roman" w:cs="Times New Roman"/>
          <w:szCs w:val="24"/>
        </w:rPr>
        <w:t>is complete and accurate to t</w:t>
      </w:r>
      <w:r w:rsidR="004A50CA" w:rsidRPr="008249FA">
        <w:rPr>
          <w:rFonts w:ascii="Times New Roman" w:hAnsi="Times New Roman" w:cs="Times New Roman"/>
          <w:szCs w:val="24"/>
        </w:rPr>
        <w:t>h</w:t>
      </w:r>
      <w:r w:rsidRPr="008249FA">
        <w:rPr>
          <w:rFonts w:ascii="Times New Roman" w:hAnsi="Times New Roman" w:cs="Times New Roman"/>
          <w:szCs w:val="24"/>
        </w:rPr>
        <w:t>e best of my knowledge.</w:t>
      </w:r>
    </w:p>
    <w:p w14:paraId="74468EA7" w14:textId="77777777" w:rsidR="004A50CA" w:rsidRPr="008249FA" w:rsidRDefault="004A50CA" w:rsidP="00C437FA">
      <w:pPr>
        <w:pBdr>
          <w:bottom w:val="single" w:sz="12" w:space="1" w:color="auto"/>
        </w:pBdr>
        <w:spacing w:after="120" w:line="320" w:lineRule="exact"/>
        <w:rPr>
          <w:rFonts w:ascii="Times New Roman" w:hAnsi="Times New Roman" w:cs="Times New Roman"/>
          <w:szCs w:val="24"/>
        </w:rPr>
      </w:pPr>
    </w:p>
    <w:p w14:paraId="51DB8E09" w14:textId="77777777" w:rsidR="00070CE7" w:rsidRPr="008249FA" w:rsidRDefault="00070CE7" w:rsidP="00C437FA">
      <w:pPr>
        <w:spacing w:after="120" w:line="320" w:lineRule="exact"/>
        <w:rPr>
          <w:rFonts w:ascii="Times New Roman" w:hAnsi="Times New Roman" w:cs="Times New Roman"/>
          <w:szCs w:val="24"/>
        </w:rPr>
      </w:pPr>
      <w:r w:rsidRPr="008249FA">
        <w:rPr>
          <w:rFonts w:ascii="Times New Roman" w:hAnsi="Times New Roman" w:cs="Times New Roman"/>
          <w:szCs w:val="24"/>
        </w:rPr>
        <w:t>Date/Name (printed)</w:t>
      </w:r>
    </w:p>
    <w:p w14:paraId="5901547B" w14:textId="77777777" w:rsidR="004A50CA" w:rsidRPr="008249FA" w:rsidRDefault="004A50CA" w:rsidP="00C437FA">
      <w:pPr>
        <w:pBdr>
          <w:bottom w:val="single" w:sz="12" w:space="1" w:color="auto"/>
        </w:pBdr>
        <w:spacing w:after="120" w:line="320" w:lineRule="exact"/>
        <w:rPr>
          <w:rFonts w:ascii="Times New Roman" w:hAnsi="Times New Roman" w:cs="Times New Roman"/>
          <w:szCs w:val="24"/>
        </w:rPr>
      </w:pPr>
    </w:p>
    <w:p w14:paraId="2702D6E6" w14:textId="458A0A43" w:rsidR="002876C5" w:rsidRPr="008249FA" w:rsidRDefault="00070CE7" w:rsidP="00C437FA">
      <w:pPr>
        <w:spacing w:after="120" w:line="320" w:lineRule="exact"/>
        <w:rPr>
          <w:rFonts w:ascii="Times New Roman" w:hAnsi="Times New Roman" w:cs="Times New Roman"/>
          <w:szCs w:val="24"/>
        </w:rPr>
      </w:pPr>
      <w:r w:rsidRPr="008249FA">
        <w:rPr>
          <w:rFonts w:ascii="Times New Roman" w:hAnsi="Times New Roman" w:cs="Times New Roman"/>
          <w:szCs w:val="24"/>
        </w:rPr>
        <w:t>Signature</w:t>
      </w:r>
    </w:p>
    <w:p w14:paraId="32FB0B59" w14:textId="3F382445" w:rsidR="00CA67A1" w:rsidRPr="008249FA" w:rsidRDefault="00CA67A1" w:rsidP="00C437FA">
      <w:pPr>
        <w:spacing w:after="120" w:line="320" w:lineRule="exact"/>
        <w:rPr>
          <w:rFonts w:ascii="Times New Roman" w:hAnsi="Times New Roman" w:cs="Times New Roman"/>
          <w:szCs w:val="24"/>
        </w:rPr>
      </w:pPr>
      <w:r w:rsidRPr="008249FA">
        <w:rPr>
          <w:rFonts w:ascii="Times New Roman" w:hAnsi="Times New Roman" w:cs="Times New Roman"/>
          <w:szCs w:val="24"/>
        </w:rPr>
        <w:t>_____________________</w:t>
      </w:r>
      <w:r w:rsidR="00EC5D5C">
        <w:rPr>
          <w:rFonts w:ascii="Times New Roman" w:hAnsi="Times New Roman" w:cs="Times New Roman"/>
          <w:szCs w:val="24"/>
        </w:rPr>
        <w:t>_________</w:t>
      </w:r>
      <w:r w:rsidRPr="008249FA">
        <w:rPr>
          <w:rFonts w:ascii="Times New Roman" w:hAnsi="Times New Roman" w:cs="Times New Roman"/>
          <w:szCs w:val="24"/>
        </w:rPr>
        <w:t>____</w:t>
      </w:r>
      <w:r w:rsidR="008249FA">
        <w:rPr>
          <w:rFonts w:ascii="Times New Roman" w:hAnsi="Times New Roman" w:cs="Times New Roman"/>
          <w:szCs w:val="24"/>
        </w:rPr>
        <w:t xml:space="preserve">        ___________________</w:t>
      </w:r>
    </w:p>
    <w:p w14:paraId="63EF2E58" w14:textId="6E36ED94" w:rsidR="00CA67A1" w:rsidRPr="008249FA" w:rsidRDefault="001C613C" w:rsidP="00C437FA">
      <w:pPr>
        <w:spacing w:after="120" w:line="320" w:lineRule="exact"/>
        <w:rPr>
          <w:rFonts w:ascii="Times New Roman" w:hAnsi="Times New Roman" w:cs="Times New Roman"/>
          <w:szCs w:val="24"/>
        </w:rPr>
      </w:pPr>
      <w:r>
        <w:rPr>
          <w:rFonts w:ascii="Times New Roman" w:hAnsi="Times New Roman" w:cs="Times New Roman"/>
          <w:szCs w:val="24"/>
        </w:rPr>
        <w:t>Katrina Larsen</w:t>
      </w:r>
      <w:r w:rsidR="00DA0B51" w:rsidRPr="008249FA">
        <w:rPr>
          <w:rFonts w:ascii="Times New Roman" w:hAnsi="Times New Roman" w:cs="Times New Roman"/>
          <w:szCs w:val="24"/>
        </w:rPr>
        <w:t xml:space="preserve">, </w:t>
      </w:r>
      <w:r w:rsidR="00CA67A1" w:rsidRPr="008249FA">
        <w:rPr>
          <w:rFonts w:ascii="Times New Roman" w:hAnsi="Times New Roman" w:cs="Times New Roman"/>
          <w:szCs w:val="24"/>
        </w:rPr>
        <w:t xml:space="preserve">Board </w:t>
      </w:r>
      <w:r w:rsidR="00DA0B51" w:rsidRPr="008249FA">
        <w:rPr>
          <w:rFonts w:ascii="Times New Roman" w:hAnsi="Times New Roman" w:cs="Times New Roman"/>
          <w:szCs w:val="24"/>
        </w:rPr>
        <w:t>Chair</w:t>
      </w:r>
      <w:r w:rsidR="008249FA">
        <w:rPr>
          <w:rFonts w:ascii="Times New Roman" w:hAnsi="Times New Roman" w:cs="Times New Roman"/>
          <w:szCs w:val="24"/>
        </w:rPr>
        <w:t xml:space="preserve">                 </w:t>
      </w:r>
      <w:r w:rsidR="00EC5D5C">
        <w:rPr>
          <w:rFonts w:ascii="Times New Roman" w:hAnsi="Times New Roman" w:cs="Times New Roman"/>
          <w:szCs w:val="24"/>
        </w:rPr>
        <w:t xml:space="preserve">              </w:t>
      </w:r>
      <w:r w:rsidR="008249FA">
        <w:rPr>
          <w:rFonts w:ascii="Times New Roman" w:hAnsi="Times New Roman" w:cs="Times New Roman"/>
          <w:szCs w:val="24"/>
        </w:rPr>
        <w:t>Date signed</w:t>
      </w:r>
    </w:p>
    <w:sectPr w:rsidR="00CA67A1" w:rsidRPr="008249FA" w:rsidSect="00655FE5">
      <w:headerReference w:type="default" r:id="rId6"/>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C85B8" w14:textId="77777777" w:rsidR="006D5BF4" w:rsidRDefault="006D5BF4" w:rsidP="00D815BB">
      <w:pPr>
        <w:spacing w:after="0" w:line="240" w:lineRule="auto"/>
      </w:pPr>
      <w:r>
        <w:separator/>
      </w:r>
    </w:p>
  </w:endnote>
  <w:endnote w:type="continuationSeparator" w:id="0">
    <w:p w14:paraId="727FBCB5" w14:textId="77777777" w:rsidR="006D5BF4" w:rsidRDefault="006D5BF4" w:rsidP="00D8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F8E04" w14:textId="77777777" w:rsidR="006D5BF4" w:rsidRDefault="006D5BF4" w:rsidP="00D815BB">
      <w:pPr>
        <w:spacing w:after="0" w:line="240" w:lineRule="auto"/>
      </w:pPr>
      <w:r>
        <w:separator/>
      </w:r>
    </w:p>
  </w:footnote>
  <w:footnote w:type="continuationSeparator" w:id="0">
    <w:p w14:paraId="41B2CB55" w14:textId="77777777" w:rsidR="006D5BF4" w:rsidRDefault="006D5BF4" w:rsidP="00D8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D659C" w14:textId="77777777" w:rsidR="00D815BB" w:rsidRDefault="00D815BB">
    <w:pPr>
      <w:pStyle w:val="Header"/>
    </w:pPr>
    <w:r>
      <w:t xml:space="preserve">Page </w:t>
    </w:r>
    <w:r>
      <w:fldChar w:fldCharType="begin"/>
    </w:r>
    <w:r>
      <w:instrText xml:space="preserve"> PAGE   \* MERGEFORMAT </w:instrText>
    </w:r>
    <w:r>
      <w:fldChar w:fldCharType="separate"/>
    </w:r>
    <w:r w:rsidR="00CA67A1">
      <w:rPr>
        <w:noProof/>
      </w:rPr>
      <w:t>5</w:t>
    </w:r>
    <w:r>
      <w:rPr>
        <w:noProof/>
      </w:rPr>
      <w:fldChar w:fldCharType="end"/>
    </w:r>
  </w:p>
  <w:p w14:paraId="73CFCF09" w14:textId="77777777" w:rsidR="00D815BB" w:rsidRDefault="00D81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3"/>
    <w:rsid w:val="00070CE7"/>
    <w:rsid w:val="00082C3C"/>
    <w:rsid w:val="000E6597"/>
    <w:rsid w:val="0016238C"/>
    <w:rsid w:val="001C613C"/>
    <w:rsid w:val="00241BA9"/>
    <w:rsid w:val="002876C5"/>
    <w:rsid w:val="003724ED"/>
    <w:rsid w:val="004056AC"/>
    <w:rsid w:val="004641AE"/>
    <w:rsid w:val="004A50CA"/>
    <w:rsid w:val="005913C3"/>
    <w:rsid w:val="00605485"/>
    <w:rsid w:val="00655FE5"/>
    <w:rsid w:val="006D5BF4"/>
    <w:rsid w:val="007E2883"/>
    <w:rsid w:val="008249FA"/>
    <w:rsid w:val="009E6E2F"/>
    <w:rsid w:val="00A20923"/>
    <w:rsid w:val="00BC17AB"/>
    <w:rsid w:val="00BD6511"/>
    <w:rsid w:val="00C437FA"/>
    <w:rsid w:val="00CA3174"/>
    <w:rsid w:val="00CA67A1"/>
    <w:rsid w:val="00CE0C8B"/>
    <w:rsid w:val="00D34675"/>
    <w:rsid w:val="00D815BB"/>
    <w:rsid w:val="00DA0B51"/>
    <w:rsid w:val="00E13814"/>
    <w:rsid w:val="00EC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C32F"/>
  <w15:docId w15:val="{5BDEF607-7D18-49A4-8C65-7113E0DA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15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15B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81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BB"/>
    <w:rPr>
      <w:sz w:val="24"/>
    </w:rPr>
  </w:style>
  <w:style w:type="paragraph" w:styleId="Footer">
    <w:name w:val="footer"/>
    <w:basedOn w:val="Normal"/>
    <w:link w:val="FooterChar"/>
    <w:uiPriority w:val="99"/>
    <w:unhideWhenUsed/>
    <w:rsid w:val="00D81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BB"/>
    <w:rPr>
      <w:sz w:val="24"/>
    </w:rPr>
  </w:style>
  <w:style w:type="paragraph" w:styleId="BalloonText">
    <w:name w:val="Balloon Text"/>
    <w:basedOn w:val="Normal"/>
    <w:link w:val="BalloonTextChar"/>
    <w:uiPriority w:val="99"/>
    <w:semiHidden/>
    <w:unhideWhenUsed/>
    <w:rsid w:val="00D81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BB"/>
    <w:rPr>
      <w:rFonts w:ascii="Tahoma" w:hAnsi="Tahoma" w:cs="Tahoma"/>
      <w:sz w:val="16"/>
      <w:szCs w:val="16"/>
    </w:rPr>
  </w:style>
  <w:style w:type="character" w:styleId="Hyperlink">
    <w:name w:val="Hyperlink"/>
    <w:basedOn w:val="DefaultParagraphFont"/>
    <w:uiPriority w:val="99"/>
    <w:semiHidden/>
    <w:unhideWhenUsed/>
    <w:rsid w:val="00CA67A1"/>
    <w:rPr>
      <w:color w:val="0000FF" w:themeColor="hyperlink"/>
      <w:u w:val="single"/>
    </w:rPr>
  </w:style>
  <w:style w:type="character" w:styleId="CommentReference">
    <w:name w:val="annotation reference"/>
    <w:basedOn w:val="DefaultParagraphFont"/>
    <w:uiPriority w:val="99"/>
    <w:semiHidden/>
    <w:unhideWhenUsed/>
    <w:rsid w:val="00605485"/>
    <w:rPr>
      <w:sz w:val="16"/>
      <w:szCs w:val="16"/>
    </w:rPr>
  </w:style>
  <w:style w:type="paragraph" w:styleId="CommentText">
    <w:name w:val="annotation text"/>
    <w:basedOn w:val="Normal"/>
    <w:link w:val="CommentTextChar"/>
    <w:uiPriority w:val="99"/>
    <w:semiHidden/>
    <w:unhideWhenUsed/>
    <w:rsid w:val="00605485"/>
    <w:pPr>
      <w:spacing w:line="240" w:lineRule="auto"/>
    </w:pPr>
    <w:rPr>
      <w:sz w:val="20"/>
      <w:szCs w:val="20"/>
    </w:rPr>
  </w:style>
  <w:style w:type="character" w:customStyle="1" w:styleId="CommentTextChar">
    <w:name w:val="Comment Text Char"/>
    <w:basedOn w:val="DefaultParagraphFont"/>
    <w:link w:val="CommentText"/>
    <w:uiPriority w:val="99"/>
    <w:semiHidden/>
    <w:rsid w:val="00605485"/>
    <w:rPr>
      <w:sz w:val="20"/>
      <w:szCs w:val="20"/>
    </w:rPr>
  </w:style>
  <w:style w:type="paragraph" w:styleId="CommentSubject">
    <w:name w:val="annotation subject"/>
    <w:basedOn w:val="CommentText"/>
    <w:next w:val="CommentText"/>
    <w:link w:val="CommentSubjectChar"/>
    <w:uiPriority w:val="99"/>
    <w:semiHidden/>
    <w:unhideWhenUsed/>
    <w:rsid w:val="00605485"/>
    <w:rPr>
      <w:b/>
      <w:bCs/>
    </w:rPr>
  </w:style>
  <w:style w:type="character" w:customStyle="1" w:styleId="CommentSubjectChar">
    <w:name w:val="Comment Subject Char"/>
    <w:basedOn w:val="CommentTextChar"/>
    <w:link w:val="CommentSubject"/>
    <w:uiPriority w:val="99"/>
    <w:semiHidden/>
    <w:rsid w:val="00605485"/>
    <w:rPr>
      <w:b/>
      <w:bCs/>
      <w:sz w:val="20"/>
      <w:szCs w:val="20"/>
    </w:rPr>
  </w:style>
  <w:style w:type="character" w:styleId="Emphasis">
    <w:name w:val="Emphasis"/>
    <w:basedOn w:val="DefaultParagraphFont"/>
    <w:uiPriority w:val="20"/>
    <w:qFormat/>
    <w:rsid w:val="00C437FA"/>
    <w:rPr>
      <w:i/>
      <w:iCs/>
    </w:rPr>
  </w:style>
  <w:style w:type="paragraph" w:styleId="NoSpacing">
    <w:name w:val="No Spacing"/>
    <w:uiPriority w:val="1"/>
    <w:qFormat/>
    <w:rsid w:val="00C437F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Ellen Montgomery</cp:lastModifiedBy>
  <cp:revision>3</cp:revision>
  <cp:lastPrinted>2014-08-21T20:18:00Z</cp:lastPrinted>
  <dcterms:created xsi:type="dcterms:W3CDTF">2020-09-17T16:36:00Z</dcterms:created>
  <dcterms:modified xsi:type="dcterms:W3CDTF">2020-09-17T16:41:00Z</dcterms:modified>
</cp:coreProperties>
</file>